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EDDB" w14:textId="6E4F0AAE" w:rsidR="00E27F0B" w:rsidRPr="0055690A" w:rsidRDefault="00E27F0B" w:rsidP="00E27F0B">
      <w:pPr>
        <w:pStyle w:val="CRCoverPage"/>
        <w:tabs>
          <w:tab w:val="right" w:pos="9639"/>
        </w:tabs>
        <w:outlineLvl w:val="0"/>
        <w:rPr>
          <w:b/>
          <w:noProof/>
          <w:sz w:val="24"/>
        </w:rPr>
      </w:pPr>
      <w:r w:rsidRPr="00911A38">
        <w:rPr>
          <w:b/>
          <w:noProof/>
          <w:sz w:val="24"/>
        </w:rPr>
        <w:t>3GPP TSG-RAN WG3 #10</w:t>
      </w:r>
      <w:r w:rsidR="001750C7">
        <w:rPr>
          <w:b/>
          <w:noProof/>
          <w:sz w:val="24"/>
        </w:rPr>
        <w:t>5</w:t>
      </w:r>
      <w:r w:rsidR="003A3186">
        <w:rPr>
          <w:b/>
          <w:noProof/>
          <w:sz w:val="24"/>
        </w:rPr>
        <w:t>bis</w:t>
      </w:r>
      <w:r w:rsidRPr="00911A38">
        <w:rPr>
          <w:b/>
          <w:noProof/>
          <w:sz w:val="24"/>
        </w:rPr>
        <w:tab/>
        <w:t>Tdoc R3-</w:t>
      </w:r>
      <w:r w:rsidR="00613887">
        <w:rPr>
          <w:b/>
          <w:noProof/>
          <w:sz w:val="24"/>
        </w:rPr>
        <w:t>195858</w:t>
      </w:r>
    </w:p>
    <w:p w14:paraId="484087CF" w14:textId="6D6C691D" w:rsidR="00890293" w:rsidRDefault="003A3186" w:rsidP="00E27F0B">
      <w:pPr>
        <w:pStyle w:val="3GPPHeader"/>
        <w:rPr>
          <w:noProof/>
        </w:rPr>
      </w:pPr>
      <w:r>
        <w:rPr>
          <w:noProof/>
        </w:rPr>
        <w:t>Chongqing</w:t>
      </w:r>
      <w:r w:rsidR="00B00A15">
        <w:rPr>
          <w:noProof/>
        </w:rPr>
        <w:t xml:space="preserve">, </w:t>
      </w:r>
      <w:r>
        <w:rPr>
          <w:noProof/>
        </w:rPr>
        <w:t>Chi</w:t>
      </w:r>
      <w:r w:rsidR="001750C7">
        <w:rPr>
          <w:noProof/>
        </w:rPr>
        <w:t>na</w:t>
      </w:r>
      <w:r w:rsidR="00DC4651">
        <w:rPr>
          <w:noProof/>
        </w:rPr>
        <w:t>,</w:t>
      </w:r>
      <w:r w:rsidR="00B00A15">
        <w:rPr>
          <w:noProof/>
        </w:rPr>
        <w:t xml:space="preserve"> </w:t>
      </w:r>
      <w:r>
        <w:rPr>
          <w:noProof/>
        </w:rPr>
        <w:t>14</w:t>
      </w:r>
      <w:r w:rsidR="00E27F0B" w:rsidRPr="00B00A15">
        <w:rPr>
          <w:noProof/>
          <w:vertAlign w:val="superscript"/>
        </w:rPr>
        <w:t>th</w:t>
      </w:r>
      <w:r w:rsidR="00B00A15">
        <w:rPr>
          <w:noProof/>
        </w:rPr>
        <w:t xml:space="preserve"> – </w:t>
      </w:r>
      <w:r>
        <w:rPr>
          <w:noProof/>
        </w:rPr>
        <w:t>18</w:t>
      </w:r>
      <w:r w:rsidR="00B00A15" w:rsidRPr="00B00A15">
        <w:rPr>
          <w:noProof/>
          <w:vertAlign w:val="superscript"/>
        </w:rPr>
        <w:t>t</w:t>
      </w:r>
      <w:r w:rsidR="006071A3">
        <w:rPr>
          <w:noProof/>
          <w:vertAlign w:val="superscript"/>
        </w:rPr>
        <w:t>h</w:t>
      </w:r>
      <w:r w:rsidR="00B00A15">
        <w:rPr>
          <w:noProof/>
        </w:rPr>
        <w:t xml:space="preserve"> </w:t>
      </w:r>
      <w:r>
        <w:rPr>
          <w:noProof/>
        </w:rPr>
        <w:t>October</w:t>
      </w:r>
    </w:p>
    <w:p w14:paraId="1411FD9E" w14:textId="77777777" w:rsidR="00E27F0B" w:rsidRPr="00E27F0B" w:rsidRDefault="00E27F0B" w:rsidP="00E27F0B">
      <w:pPr>
        <w:pStyle w:val="3GPPHeader"/>
        <w:rPr>
          <w:sz w:val="22"/>
          <w:szCs w:val="22"/>
          <w:lang w:val="en-US"/>
        </w:rPr>
      </w:pPr>
    </w:p>
    <w:p w14:paraId="4A4F422A" w14:textId="17E4CAB4"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672752">
        <w:rPr>
          <w:sz w:val="22"/>
          <w:szCs w:val="22"/>
          <w:lang w:val="en-US"/>
        </w:rPr>
        <w:t>11.3</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0EB89B21" w:rsidR="00202F77" w:rsidRDefault="003D3C45" w:rsidP="00890293">
      <w:pPr>
        <w:pStyle w:val="3GPPHeader"/>
        <w:ind w:left="1701" w:hanging="1701"/>
        <w:rPr>
          <w:sz w:val="22"/>
          <w:szCs w:val="22"/>
        </w:rPr>
      </w:pPr>
      <w:r>
        <w:rPr>
          <w:sz w:val="22"/>
          <w:szCs w:val="22"/>
        </w:rPr>
        <w:t>Title:</w:t>
      </w:r>
      <w:r w:rsidR="00E90E49" w:rsidRPr="00CE0424">
        <w:rPr>
          <w:sz w:val="22"/>
          <w:szCs w:val="22"/>
        </w:rPr>
        <w:tab/>
      </w:r>
      <w:bookmarkStart w:id="0" w:name="_GoBack"/>
      <w:r w:rsidR="00EB5038">
        <w:rPr>
          <w:sz w:val="22"/>
          <w:szCs w:val="22"/>
        </w:rPr>
        <w:t>MCG failure recovery</w:t>
      </w:r>
      <w:bookmarkEnd w:id="0"/>
      <w:r w:rsidR="00754E5A">
        <w:rPr>
          <w:sz w:val="22"/>
          <w:szCs w:val="22"/>
        </w:rPr>
        <w:t>.</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8151F63" w14:textId="31EE3598" w:rsidR="000C4577" w:rsidRDefault="0084439E" w:rsidP="00560A74">
      <w:r>
        <w:t xml:space="preserve">RAN2 has </w:t>
      </w:r>
      <w:r w:rsidR="00560A74">
        <w:t xml:space="preserve">agreed on a solution for fast recovery from MCG RLF for UE in MR-DC using SRB3. </w:t>
      </w:r>
      <w:r w:rsidR="000C4577">
        <w:t>In this contribution we will elaborate on</w:t>
      </w:r>
      <w:r w:rsidR="00251255">
        <w:t xml:space="preserve"> the impact on </w:t>
      </w:r>
      <w:r w:rsidR="00545102">
        <w:t>X2</w:t>
      </w:r>
      <w:r w:rsidR="00D2204B">
        <w:t>AP</w:t>
      </w:r>
      <w:r w:rsidR="00545102">
        <w:t xml:space="preserve"> and </w:t>
      </w:r>
      <w:proofErr w:type="spellStart"/>
      <w:r w:rsidR="00251255">
        <w:t>Xn</w:t>
      </w:r>
      <w:r w:rsidR="00D2204B">
        <w:t>AP</w:t>
      </w:r>
      <w:proofErr w:type="spellEnd"/>
      <w:r w:rsidR="00251255">
        <w:t xml:space="preserve"> and discuss eventual changes</w:t>
      </w:r>
      <w:r w:rsidR="000C4577">
        <w:t xml:space="preserve">. </w:t>
      </w:r>
    </w:p>
    <w:p w14:paraId="217E4F33" w14:textId="65C30AD0" w:rsidR="00407B72" w:rsidRDefault="00407B72" w:rsidP="00407B72">
      <w:pPr>
        <w:pStyle w:val="Heading1"/>
      </w:pPr>
      <w:r>
        <w:t>Discussion</w:t>
      </w:r>
    </w:p>
    <w:p w14:paraId="15D9B541" w14:textId="24C44A09" w:rsidR="00251255" w:rsidRDefault="00251255" w:rsidP="00681220">
      <w:bookmarkStart w:id="1" w:name="_Hlk509769073"/>
      <w:r>
        <w:t xml:space="preserve">RAN2 sent </w:t>
      </w:r>
      <w:proofErr w:type="gramStart"/>
      <w:r>
        <w:t>an</w:t>
      </w:r>
      <w:proofErr w:type="gramEnd"/>
      <w:r>
        <w:t xml:space="preserve"> LS to RAN3 where the following is stated:</w:t>
      </w:r>
    </w:p>
    <w:p w14:paraId="611EDDFF" w14:textId="77777777" w:rsidR="00251255" w:rsidRDefault="00251255" w:rsidP="00681220"/>
    <w:p w14:paraId="799E9AB8" w14:textId="77777777" w:rsidR="00251255" w:rsidRPr="00251255" w:rsidRDefault="00251255" w:rsidP="00251255">
      <w:pPr>
        <w:rPr>
          <w:rFonts w:cs="Arial"/>
          <w:color w:val="00B050"/>
        </w:rPr>
      </w:pPr>
      <w:r w:rsidRPr="00251255">
        <w:rPr>
          <w:rFonts w:cs="Arial"/>
          <w:color w:val="00B050"/>
        </w:rPr>
        <w:t>RAN2 have discussed fast MCG link recovery using SRB3 and have reached the following agreements:</w:t>
      </w:r>
    </w:p>
    <w:p w14:paraId="54A2711D" w14:textId="77777777" w:rsidR="00251255" w:rsidRPr="00251255" w:rsidRDefault="00251255" w:rsidP="00251255">
      <w:pPr>
        <w:pStyle w:val="Doc-text2"/>
        <w:pBdr>
          <w:top w:val="single" w:sz="4" w:space="1" w:color="auto"/>
          <w:left w:val="single" w:sz="4" w:space="4" w:color="auto"/>
          <w:bottom w:val="single" w:sz="4" w:space="1" w:color="auto"/>
          <w:right w:val="single" w:sz="4" w:space="4" w:color="auto"/>
        </w:pBdr>
        <w:rPr>
          <w:color w:val="00B050"/>
        </w:rPr>
      </w:pPr>
      <w:r w:rsidRPr="00251255">
        <w:rPr>
          <w:color w:val="00B050"/>
        </w:rPr>
        <w:t>Agreements</w:t>
      </w:r>
    </w:p>
    <w:p w14:paraId="76DA5181" w14:textId="77777777" w:rsidR="00251255" w:rsidRPr="00251255" w:rsidRDefault="00251255" w:rsidP="00251255">
      <w:pPr>
        <w:pStyle w:val="Doc-text2"/>
        <w:pBdr>
          <w:top w:val="single" w:sz="4" w:space="1" w:color="auto"/>
          <w:left w:val="single" w:sz="4" w:space="4" w:color="auto"/>
          <w:bottom w:val="single" w:sz="4" w:space="1" w:color="auto"/>
          <w:right w:val="single" w:sz="4" w:space="4" w:color="auto"/>
        </w:pBdr>
        <w:rPr>
          <w:color w:val="00B050"/>
        </w:rPr>
      </w:pPr>
      <w:r w:rsidRPr="00251255">
        <w:rPr>
          <w:color w:val="00B050"/>
        </w:rPr>
        <w:t>1:</w:t>
      </w:r>
      <w:r w:rsidRPr="00251255">
        <w:rPr>
          <w:color w:val="00B050"/>
        </w:rPr>
        <w:tab/>
        <w:t xml:space="preserve">SRB3, if configured, can be used for MCG fast recovery. </w:t>
      </w:r>
    </w:p>
    <w:p w14:paraId="3075B840" w14:textId="77777777" w:rsidR="00251255" w:rsidRPr="00251255" w:rsidRDefault="00251255" w:rsidP="00251255">
      <w:pPr>
        <w:pStyle w:val="Doc-text2"/>
        <w:pBdr>
          <w:top w:val="single" w:sz="4" w:space="1" w:color="auto"/>
          <w:left w:val="single" w:sz="4" w:space="4" w:color="auto"/>
          <w:bottom w:val="single" w:sz="4" w:space="1" w:color="auto"/>
          <w:right w:val="single" w:sz="4" w:space="4" w:color="auto"/>
        </w:pBdr>
        <w:rPr>
          <w:color w:val="00B050"/>
        </w:rPr>
      </w:pPr>
      <w:r w:rsidRPr="00251255">
        <w:rPr>
          <w:color w:val="00B050"/>
        </w:rPr>
        <w:t>2:</w:t>
      </w:r>
      <w:r w:rsidRPr="00251255">
        <w:rPr>
          <w:color w:val="00B050"/>
        </w:rPr>
        <w:tab/>
        <w:t>For MCG fast recovery via SRB3, MCG Failure Information message in UL (same message as for SRB1 case) is encapsulated by the UE into an SN RRC message.</w:t>
      </w:r>
    </w:p>
    <w:p w14:paraId="2F2A48CA" w14:textId="77777777" w:rsidR="00251255" w:rsidRPr="00251255" w:rsidRDefault="00251255" w:rsidP="00251255">
      <w:pPr>
        <w:pStyle w:val="Doc-text2"/>
        <w:pBdr>
          <w:top w:val="single" w:sz="4" w:space="1" w:color="auto"/>
          <w:left w:val="single" w:sz="4" w:space="4" w:color="auto"/>
          <w:bottom w:val="single" w:sz="4" w:space="1" w:color="auto"/>
          <w:right w:val="single" w:sz="4" w:space="4" w:color="auto"/>
        </w:pBdr>
        <w:rPr>
          <w:color w:val="00B050"/>
        </w:rPr>
      </w:pPr>
      <w:r w:rsidRPr="00251255">
        <w:rPr>
          <w:color w:val="00B050"/>
        </w:rPr>
        <w:t>3:</w:t>
      </w:r>
      <w:r w:rsidRPr="00251255">
        <w:rPr>
          <w:color w:val="00B050"/>
        </w:rPr>
        <w:tab/>
        <w:t>For MCG fast recovery via SRB3, the MN response message in DL (either a reconfiguration with sync or release message) is encapsulated by the SN in an SN RRC message.</w:t>
      </w:r>
    </w:p>
    <w:p w14:paraId="0437498C" w14:textId="77777777" w:rsidR="00251255" w:rsidRPr="00251255" w:rsidRDefault="00251255" w:rsidP="00251255">
      <w:pPr>
        <w:pStyle w:val="Doc-text2"/>
        <w:pBdr>
          <w:top w:val="single" w:sz="4" w:space="1" w:color="auto"/>
          <w:left w:val="single" w:sz="4" w:space="4" w:color="auto"/>
          <w:bottom w:val="single" w:sz="4" w:space="1" w:color="auto"/>
          <w:right w:val="single" w:sz="4" w:space="4" w:color="auto"/>
        </w:pBdr>
        <w:rPr>
          <w:color w:val="00B050"/>
        </w:rPr>
      </w:pPr>
      <w:r w:rsidRPr="00251255">
        <w:rPr>
          <w:color w:val="00B050"/>
        </w:rPr>
        <w:t>FFS Transmission of the complete message</w:t>
      </w:r>
    </w:p>
    <w:p w14:paraId="580D435E" w14:textId="77777777" w:rsidR="00251255" w:rsidRDefault="00251255" w:rsidP="00251255">
      <w:pPr>
        <w:pStyle w:val="Doc-text2"/>
      </w:pPr>
    </w:p>
    <w:p w14:paraId="0D5BF2A5" w14:textId="77777777" w:rsidR="00251255" w:rsidRPr="00251255" w:rsidRDefault="00251255" w:rsidP="00251255">
      <w:pPr>
        <w:rPr>
          <w:rFonts w:cs="Arial"/>
          <w:b/>
          <w:color w:val="00B050"/>
        </w:rPr>
      </w:pPr>
      <w:r w:rsidRPr="00251255">
        <w:rPr>
          <w:rFonts w:cs="Arial"/>
          <w:b/>
          <w:color w:val="00B050"/>
        </w:rPr>
        <w:t>2. Actions:</w:t>
      </w:r>
    </w:p>
    <w:p w14:paraId="1B78649B" w14:textId="77777777" w:rsidR="00251255" w:rsidRPr="00251255" w:rsidRDefault="00251255" w:rsidP="00251255">
      <w:pPr>
        <w:ind w:left="1985" w:hanging="1985"/>
        <w:rPr>
          <w:rFonts w:cs="Arial"/>
          <w:b/>
          <w:color w:val="00B050"/>
        </w:rPr>
      </w:pPr>
      <w:r w:rsidRPr="00251255">
        <w:rPr>
          <w:rFonts w:cs="Arial"/>
          <w:b/>
          <w:color w:val="00B050"/>
        </w:rPr>
        <w:t>To RAN3:</w:t>
      </w:r>
    </w:p>
    <w:p w14:paraId="74B85EC7" w14:textId="77777777" w:rsidR="00251255" w:rsidRPr="00251255" w:rsidRDefault="00251255" w:rsidP="00251255">
      <w:pPr>
        <w:ind w:left="993" w:hanging="993"/>
        <w:rPr>
          <w:rFonts w:cs="Arial"/>
          <w:color w:val="00B050"/>
        </w:rPr>
      </w:pPr>
      <w:r w:rsidRPr="00251255">
        <w:rPr>
          <w:rFonts w:cs="Arial"/>
          <w:b/>
          <w:color w:val="00B050"/>
        </w:rPr>
        <w:t xml:space="preserve">ACTION: </w:t>
      </w:r>
      <w:r w:rsidRPr="00251255">
        <w:rPr>
          <w:rFonts w:cs="Arial"/>
          <w:b/>
          <w:color w:val="00B050"/>
        </w:rPr>
        <w:tab/>
      </w:r>
      <w:r w:rsidRPr="00251255">
        <w:rPr>
          <w:rFonts w:cs="Arial"/>
          <w:color w:val="00B050"/>
        </w:rPr>
        <w:t xml:space="preserve">RAN2 respectfully ask RAN3 to take the above agreements into consideration and perform appropriate RAN3 specification work to support </w:t>
      </w:r>
      <w:bookmarkStart w:id="2" w:name="_Hlk19892315"/>
      <w:r w:rsidRPr="00251255">
        <w:rPr>
          <w:rFonts w:cs="Arial"/>
          <w:color w:val="00B050"/>
        </w:rPr>
        <w:t>MCG link recovery using SRB3</w:t>
      </w:r>
      <w:bookmarkEnd w:id="2"/>
      <w:r w:rsidRPr="00251255">
        <w:rPr>
          <w:rFonts w:cs="Arial"/>
          <w:color w:val="00B050"/>
        </w:rPr>
        <w:t xml:space="preserve">.  </w:t>
      </w:r>
    </w:p>
    <w:p w14:paraId="37CF0886" w14:textId="1D0C3736" w:rsidR="00251255" w:rsidRDefault="00251255" w:rsidP="00681220"/>
    <w:p w14:paraId="78AED394" w14:textId="457EEA4F" w:rsidR="00251255" w:rsidRDefault="00251255" w:rsidP="00681220">
      <w:r>
        <w:t>In the following picture the procedure is depicted</w:t>
      </w:r>
      <w:r w:rsidR="0079186B">
        <w:t>, showing the detailed steps starting from UE in RRC_CONNECTED and subsequently detecting MCG radio link failure</w:t>
      </w:r>
      <w:r>
        <w:t>.</w:t>
      </w:r>
    </w:p>
    <w:p w14:paraId="08BD38F3" w14:textId="1CC3E004" w:rsidR="00251255" w:rsidRPr="00251255" w:rsidRDefault="00F90F16" w:rsidP="00681220">
      <w:r>
        <w:object w:dxaOrig="11940" w:dyaOrig="8630" w14:anchorId="45BC3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8.75pt" o:ole="">
            <v:imagedata r:id="rId11" o:title=""/>
          </v:shape>
          <o:OLEObject Type="Embed" ProgID="Visio.Drawing.15" ShapeID="_x0000_i1025" DrawAspect="Content" ObjectID="_1631724636" r:id="rId12"/>
        </w:object>
      </w:r>
    </w:p>
    <w:p w14:paraId="7AEF08D9" w14:textId="77777777" w:rsidR="00251255" w:rsidRDefault="00251255" w:rsidP="00681220"/>
    <w:p w14:paraId="3B790481" w14:textId="52D41010" w:rsidR="00895759" w:rsidRDefault="00BE54E5" w:rsidP="00CB53B9">
      <w:r>
        <w:t>To describe the procedure in more detail</w:t>
      </w:r>
      <w:r w:rsidR="00895759">
        <w:t xml:space="preserve">, we can also </w:t>
      </w:r>
      <w:proofErr w:type="gramStart"/>
      <w:r w:rsidR="00895759">
        <w:t>look into</w:t>
      </w:r>
      <w:proofErr w:type="gramEnd"/>
      <w:r w:rsidR="00895759">
        <w:t xml:space="preserve"> the running CR for 37340</w:t>
      </w:r>
      <w:r w:rsidR="00D97657">
        <w:t>. The following gives a more detailed description of the procedure that has been agreed.</w:t>
      </w:r>
    </w:p>
    <w:p w14:paraId="63BE7411" w14:textId="3442E2FE" w:rsidR="00CB53B9" w:rsidRDefault="00CB53B9" w:rsidP="00CB53B9">
      <w:r>
        <w:t>During fast MCG link recovery, the UE suspends MCG transmissions for all radio bearers and reports the MCG Failure Information message to the MN via the SCG, using the SRB3, instead of triggering re-establishment.</w:t>
      </w:r>
    </w:p>
    <w:p w14:paraId="1C779661" w14:textId="519E1283" w:rsidR="00CB53B9" w:rsidRDefault="00CB53B9" w:rsidP="00CB53B9">
      <w:r>
        <w:t>The UE includes in the MCG Failure Information message the measurement results available according to current measurement configuration of both the MN and the SN. Once the fast</w:t>
      </w:r>
      <w:r w:rsidR="00B42D90">
        <w:t xml:space="preserve"> </w:t>
      </w:r>
      <w:r>
        <w:t xml:space="preserve">MCG link recovery is triggered, UE maintains the current measurement configurations from both the MN and the SN, and continue measurements based on configuration from the MN and the SN, if possible. </w:t>
      </w:r>
    </w:p>
    <w:p w14:paraId="068E8F6E" w14:textId="400E19B9" w:rsidR="006129C1" w:rsidRDefault="00CB53B9" w:rsidP="00CB53B9">
      <w:r>
        <w:t>Upon reception of the MCG Failure Indication, the</w:t>
      </w:r>
      <w:r w:rsidR="00E26A9D">
        <w:t xml:space="preserve"> </w:t>
      </w:r>
      <w:r>
        <w:t xml:space="preserve">MN can send RRC reconfiguration message or RRC release message to the UE, </w:t>
      </w:r>
      <w:r w:rsidR="00E60A2E">
        <w:t xml:space="preserve">via SN </w:t>
      </w:r>
      <w:r>
        <w:t xml:space="preserve">using the SRB3. Upon receiving an RRC reconfiguration message, the UE resumes MCG transmissions for all radio bearers. </w:t>
      </w:r>
    </w:p>
    <w:p w14:paraId="00C62EAE" w14:textId="77777777" w:rsidR="007A09C9" w:rsidRDefault="006129C1" w:rsidP="00CB53B9">
      <w:r>
        <w:t xml:space="preserve">It is obvious then that </w:t>
      </w:r>
      <w:r w:rsidR="007A09C9">
        <w:t xml:space="preserve">in </w:t>
      </w:r>
      <w:proofErr w:type="spellStart"/>
      <w:r w:rsidR="007A09C9">
        <w:t>XnAP</w:t>
      </w:r>
      <w:proofErr w:type="spellEnd"/>
      <w:r w:rsidR="007A09C9">
        <w:t xml:space="preserve"> </w:t>
      </w:r>
      <w:bookmarkStart w:id="3" w:name="_Hlk19892261"/>
      <w:r w:rsidR="007A09C9">
        <w:t>updates are</w:t>
      </w:r>
      <w:r w:rsidR="00FE08F5">
        <w:t xml:space="preserve"> needed in the </w:t>
      </w:r>
      <w:r w:rsidR="00FE08F5" w:rsidRPr="0090263D">
        <w:t>RRC TRANSFER</w:t>
      </w:r>
      <w:r w:rsidR="00FE08F5">
        <w:t xml:space="preserve"> message</w:t>
      </w:r>
      <w:bookmarkEnd w:id="3"/>
      <w:r w:rsidR="003463C4">
        <w:t>.</w:t>
      </w:r>
      <w:r w:rsidR="00406A88">
        <w:t xml:space="preserve"> </w:t>
      </w:r>
    </w:p>
    <w:p w14:paraId="22BFDD1D" w14:textId="4C2F30DB" w:rsidR="00EC26E0" w:rsidRDefault="007A09C9" w:rsidP="00CB53B9">
      <w:r>
        <w:t xml:space="preserve">Firstly, </w:t>
      </w:r>
      <w:r w:rsidR="00861E8B">
        <w:t>the MCG Failure Information message needs to be transferred.</w:t>
      </w:r>
      <w:r w:rsidR="001771F5">
        <w:t xml:space="preserve"> </w:t>
      </w:r>
      <w:r w:rsidR="003B78E4">
        <w:t xml:space="preserve">It is included in the </w:t>
      </w:r>
      <w:r w:rsidR="00F90140" w:rsidRPr="00801CEB">
        <w:rPr>
          <w:i/>
          <w:lang w:eastAsia="ja-JP"/>
        </w:rPr>
        <w:t>UL-DCCH-Message</w:t>
      </w:r>
      <w:r w:rsidR="00F90140">
        <w:rPr>
          <w:lang w:eastAsia="ja-JP"/>
        </w:rPr>
        <w:t xml:space="preserve"> that is already included in the </w:t>
      </w:r>
      <w:r w:rsidR="00F90140" w:rsidRPr="00457F77">
        <w:rPr>
          <w:i/>
          <w:iCs/>
          <w:lang w:eastAsia="ja-JP"/>
        </w:rPr>
        <w:t>UE Report</w:t>
      </w:r>
      <w:r w:rsidR="008A2E9D">
        <w:rPr>
          <w:i/>
          <w:iCs/>
          <w:lang w:eastAsia="ja-JP"/>
        </w:rPr>
        <w:t xml:space="preserve"> </w:t>
      </w:r>
      <w:r w:rsidR="008A2E9D">
        <w:rPr>
          <w:lang w:eastAsia="ja-JP"/>
        </w:rPr>
        <w:t>IE</w:t>
      </w:r>
      <w:r w:rsidR="00F90140">
        <w:rPr>
          <w:lang w:eastAsia="ja-JP"/>
        </w:rPr>
        <w:t xml:space="preserve">. </w:t>
      </w:r>
      <w:proofErr w:type="gramStart"/>
      <w:r w:rsidR="001771F5">
        <w:t>So</w:t>
      </w:r>
      <w:proofErr w:type="gramEnd"/>
      <w:r w:rsidR="001771F5">
        <w:t xml:space="preserve"> we propose </w:t>
      </w:r>
      <w:bookmarkStart w:id="4" w:name="_Hlk20927753"/>
      <w:r w:rsidR="001771F5">
        <w:t>that the</w:t>
      </w:r>
      <w:r w:rsidR="00E57CBC">
        <w:t xml:space="preserve"> </w:t>
      </w:r>
      <w:proofErr w:type="spellStart"/>
      <w:r w:rsidR="003B78E4">
        <w:rPr>
          <w:i/>
          <w:iCs/>
        </w:rPr>
        <w:t>MCGFailureInformation</w:t>
      </w:r>
      <w:proofErr w:type="spellEnd"/>
      <w:r w:rsidR="003B78E4">
        <w:rPr>
          <w:i/>
          <w:iCs/>
        </w:rPr>
        <w:t xml:space="preserve"> </w:t>
      </w:r>
      <w:r w:rsidR="003B78E4">
        <w:t>is included</w:t>
      </w:r>
      <w:r w:rsidR="00EC26E0">
        <w:t xml:space="preserve"> also in the </w:t>
      </w:r>
      <w:r w:rsidR="00EC26E0" w:rsidRPr="008A2E9D">
        <w:rPr>
          <w:i/>
          <w:iCs/>
        </w:rPr>
        <w:t>UE Report</w:t>
      </w:r>
      <w:bookmarkEnd w:id="4"/>
      <w:r w:rsidR="008A2E9D">
        <w:rPr>
          <w:i/>
          <w:iCs/>
        </w:rPr>
        <w:t xml:space="preserve"> </w:t>
      </w:r>
      <w:r w:rsidR="008A2E9D">
        <w:t>IE</w:t>
      </w:r>
      <w:r w:rsidR="00EC26E0">
        <w:t>.</w:t>
      </w:r>
    </w:p>
    <w:p w14:paraId="5107058B" w14:textId="77556A6C" w:rsidR="00EC26E0" w:rsidRDefault="00EC26E0" w:rsidP="00EC26E0">
      <w:pPr>
        <w:rPr>
          <w:b/>
        </w:rPr>
      </w:pPr>
      <w:r w:rsidRPr="006C5107">
        <w:rPr>
          <w:b/>
        </w:rPr>
        <w:t>Proposal</w:t>
      </w:r>
      <w:r>
        <w:rPr>
          <w:b/>
        </w:rPr>
        <w:t xml:space="preserve"> </w:t>
      </w:r>
      <w:r w:rsidRPr="006C5107">
        <w:rPr>
          <w:b/>
        </w:rPr>
        <w:t xml:space="preserve">1: </w:t>
      </w:r>
      <w:r>
        <w:rPr>
          <w:b/>
        </w:rPr>
        <w:t>we propose</w:t>
      </w:r>
      <w:r w:rsidRPr="00EC26E0">
        <w:t xml:space="preserve"> </w:t>
      </w:r>
      <w:r w:rsidRPr="00EC26E0">
        <w:rPr>
          <w:b/>
        </w:rPr>
        <w:t xml:space="preserve">that the </w:t>
      </w:r>
      <w:proofErr w:type="spellStart"/>
      <w:r w:rsidRPr="00EC26E0">
        <w:rPr>
          <w:b/>
        </w:rPr>
        <w:t>MCGFailureInformation</w:t>
      </w:r>
      <w:proofErr w:type="spellEnd"/>
      <w:r w:rsidRPr="00EC26E0">
        <w:rPr>
          <w:b/>
        </w:rPr>
        <w:t xml:space="preserve"> is included also in the </w:t>
      </w:r>
      <w:r w:rsidRPr="00457F77">
        <w:rPr>
          <w:b/>
          <w:i/>
          <w:iCs/>
        </w:rPr>
        <w:t>UE Report</w:t>
      </w:r>
      <w:r w:rsidR="008A2E9D">
        <w:rPr>
          <w:b/>
          <w:i/>
          <w:iCs/>
        </w:rPr>
        <w:t xml:space="preserve"> </w:t>
      </w:r>
      <w:r w:rsidR="008A2E9D">
        <w:rPr>
          <w:b/>
        </w:rPr>
        <w:t>IE</w:t>
      </w:r>
      <w:r>
        <w:rPr>
          <w:b/>
        </w:rPr>
        <w:t>.</w:t>
      </w:r>
    </w:p>
    <w:p w14:paraId="793F45F1" w14:textId="7DD65676" w:rsidR="007A09C9" w:rsidRPr="003B78E4" w:rsidRDefault="007A09C9" w:rsidP="00CB53B9"/>
    <w:p w14:paraId="220EC1E4" w14:textId="6B1A6328" w:rsidR="00FE08F5" w:rsidRDefault="000E6723" w:rsidP="00CB53B9">
      <w:r>
        <w:t xml:space="preserve">The second part that is currently missing </w:t>
      </w:r>
      <w:r w:rsidR="0079186B">
        <w:t>concerns</w:t>
      </w:r>
      <w:r w:rsidR="00406A88">
        <w:t xml:space="preserve"> the possibility </w:t>
      </w:r>
      <w:r w:rsidR="00406A88" w:rsidRPr="00406A88">
        <w:t xml:space="preserve">to deliver a </w:t>
      </w:r>
      <w:r w:rsidR="00E60A2E">
        <w:t>DL-DCCH-Message</w:t>
      </w:r>
      <w:r w:rsidR="00406A88" w:rsidRPr="00406A88">
        <w:t xml:space="preserve"> encapsulating an LTE RRC message or NR RRC message</w:t>
      </w:r>
      <w:r w:rsidR="00406A88">
        <w:t xml:space="preserve"> </w:t>
      </w:r>
      <w:r w:rsidR="00E60A2E">
        <w:t>to the SN for transmission to the UE via</w:t>
      </w:r>
      <w:r w:rsidR="00406A88">
        <w:t xml:space="preserve"> SRB3.</w:t>
      </w:r>
    </w:p>
    <w:p w14:paraId="201281DE" w14:textId="61DCB9D2" w:rsidR="006869A7" w:rsidRDefault="006869A7" w:rsidP="00681220">
      <w:r>
        <w:t xml:space="preserve">Based on the above we propose to </w:t>
      </w:r>
      <w:r w:rsidRPr="006869A7">
        <w:t xml:space="preserve">update the RRC TRANSFER message in X2AP and </w:t>
      </w:r>
      <w:proofErr w:type="spellStart"/>
      <w:r w:rsidRPr="006869A7">
        <w:t>XnAP</w:t>
      </w:r>
      <w:proofErr w:type="spellEnd"/>
      <w:r w:rsidRPr="006869A7">
        <w:t xml:space="preserve"> by including the possibility to deliver a </w:t>
      </w:r>
      <w:r w:rsidR="00E60A2E">
        <w:t>DL-DCCH-Message</w:t>
      </w:r>
      <w:r w:rsidR="00E60A2E" w:rsidRPr="00406A88">
        <w:t xml:space="preserve"> </w:t>
      </w:r>
      <w:r w:rsidRPr="006869A7">
        <w:t xml:space="preserve">encapsulating an LTE RRC message or NR RRC message </w:t>
      </w:r>
      <w:r w:rsidR="00E60A2E">
        <w:t>for transmission via</w:t>
      </w:r>
      <w:r w:rsidRPr="006869A7">
        <w:t xml:space="preserve"> SRB3.</w:t>
      </w:r>
    </w:p>
    <w:p w14:paraId="70F4C383" w14:textId="250432F3" w:rsidR="003463C4" w:rsidRDefault="003463C4" w:rsidP="003463C4">
      <w:pPr>
        <w:rPr>
          <w:b/>
        </w:rPr>
      </w:pPr>
      <w:r w:rsidRPr="006C5107">
        <w:rPr>
          <w:b/>
        </w:rPr>
        <w:lastRenderedPageBreak/>
        <w:t>Proposal</w:t>
      </w:r>
      <w:r>
        <w:rPr>
          <w:b/>
        </w:rPr>
        <w:t xml:space="preserve"> </w:t>
      </w:r>
      <w:r w:rsidR="000E6723">
        <w:rPr>
          <w:b/>
        </w:rPr>
        <w:t>2</w:t>
      </w:r>
      <w:r w:rsidRPr="006C5107">
        <w:rPr>
          <w:b/>
        </w:rPr>
        <w:t xml:space="preserve">: </w:t>
      </w:r>
      <w:r>
        <w:rPr>
          <w:b/>
        </w:rPr>
        <w:t xml:space="preserve">we propose to </w:t>
      </w:r>
      <w:r w:rsidRPr="003463C4">
        <w:rPr>
          <w:b/>
        </w:rPr>
        <w:t>update the RRC TRANSFER message</w:t>
      </w:r>
      <w:r w:rsidR="00406A88">
        <w:rPr>
          <w:b/>
        </w:rPr>
        <w:t xml:space="preserve"> </w:t>
      </w:r>
      <w:r w:rsidR="00545102">
        <w:rPr>
          <w:b/>
        </w:rPr>
        <w:t xml:space="preserve">in X2AP and </w:t>
      </w:r>
      <w:proofErr w:type="spellStart"/>
      <w:r w:rsidR="00545102">
        <w:rPr>
          <w:b/>
        </w:rPr>
        <w:t>XnAP</w:t>
      </w:r>
      <w:proofErr w:type="spellEnd"/>
      <w:r w:rsidR="00545102">
        <w:rPr>
          <w:b/>
        </w:rPr>
        <w:t xml:space="preserve"> </w:t>
      </w:r>
      <w:r w:rsidR="00406A88">
        <w:rPr>
          <w:b/>
        </w:rPr>
        <w:t xml:space="preserve">by including </w:t>
      </w:r>
      <w:r w:rsidR="00406A88" w:rsidRPr="00406A88">
        <w:rPr>
          <w:b/>
        </w:rPr>
        <w:t xml:space="preserve">the possibility to deliver a </w:t>
      </w:r>
      <w:r w:rsidR="00E60A2E" w:rsidRPr="00E60A2E">
        <w:rPr>
          <w:b/>
        </w:rPr>
        <w:t xml:space="preserve">DL-DCCH-Message </w:t>
      </w:r>
      <w:r w:rsidR="00406A88" w:rsidRPr="00406A88">
        <w:rPr>
          <w:b/>
        </w:rPr>
        <w:t xml:space="preserve">encapsulating an LTE RRC message or NR RRC message </w:t>
      </w:r>
      <w:r w:rsidR="00E60A2E">
        <w:rPr>
          <w:b/>
        </w:rPr>
        <w:t>for transmission via</w:t>
      </w:r>
      <w:r w:rsidR="00406A88" w:rsidRPr="00406A88">
        <w:rPr>
          <w:b/>
        </w:rPr>
        <w:t xml:space="preserve"> SRB3</w:t>
      </w:r>
      <w:r>
        <w:rPr>
          <w:b/>
        </w:rPr>
        <w:t>.</w:t>
      </w:r>
    </w:p>
    <w:p w14:paraId="36EFEC5F" w14:textId="77777777" w:rsidR="008B19D9" w:rsidRPr="00E60A2E" w:rsidRDefault="008B19D9" w:rsidP="003463C4">
      <w:pPr>
        <w:rPr>
          <w:b/>
        </w:rPr>
      </w:pPr>
    </w:p>
    <w:p w14:paraId="2A71665F" w14:textId="77777777" w:rsidR="003463C4" w:rsidRDefault="003463C4" w:rsidP="00681220"/>
    <w:p w14:paraId="135ED768" w14:textId="77777777" w:rsidR="00FE08F5" w:rsidRDefault="00FE08F5" w:rsidP="00681220"/>
    <w:bookmarkEnd w:id="1"/>
    <w:p w14:paraId="37C3BA56" w14:textId="2E5306CB" w:rsidR="001724FC" w:rsidRPr="009A7317" w:rsidRDefault="001724FC" w:rsidP="001724FC">
      <w:pPr>
        <w:pStyle w:val="TOC1"/>
        <w:spacing w:after="12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744DC209" w14:textId="23B1257F" w:rsidR="00AC58EF" w:rsidRDefault="00AC58EF" w:rsidP="00A828FF">
      <w:pPr>
        <w:pStyle w:val="Heading3"/>
        <w:numPr>
          <w:ilvl w:val="0"/>
          <w:numId w:val="0"/>
        </w:numPr>
        <w:rPr>
          <w:rFonts w:cs="Times New Roman"/>
          <w:sz w:val="20"/>
          <w:szCs w:val="20"/>
        </w:rPr>
      </w:pPr>
      <w:bookmarkStart w:id="5" w:name="_In-sequence_SDU_delivery"/>
      <w:bookmarkEnd w:id="5"/>
      <w:r w:rsidRPr="00AC58EF">
        <w:rPr>
          <w:rFonts w:cs="Times New Roman"/>
          <w:sz w:val="20"/>
          <w:szCs w:val="20"/>
        </w:rPr>
        <w:t>In this contribution</w:t>
      </w:r>
      <w:r>
        <w:rPr>
          <w:rFonts w:cs="Times New Roman"/>
          <w:sz w:val="20"/>
          <w:szCs w:val="20"/>
        </w:rPr>
        <w:t xml:space="preserve"> the </w:t>
      </w:r>
      <w:r w:rsidR="00406A88">
        <w:rPr>
          <w:rFonts w:cs="Times New Roman"/>
          <w:sz w:val="20"/>
          <w:szCs w:val="20"/>
        </w:rPr>
        <w:t xml:space="preserve">impact of </w:t>
      </w:r>
      <w:r w:rsidR="00406A88" w:rsidRPr="00406A88">
        <w:rPr>
          <w:rFonts w:cs="Times New Roman"/>
          <w:sz w:val="20"/>
          <w:szCs w:val="20"/>
        </w:rPr>
        <w:t>fast recovery from MCG RLF for UE in MR-DC using SRB3</w:t>
      </w:r>
      <w:r>
        <w:rPr>
          <w:rFonts w:cs="Times New Roman"/>
          <w:sz w:val="20"/>
          <w:szCs w:val="20"/>
        </w:rPr>
        <w:t xml:space="preserve"> </w:t>
      </w:r>
      <w:r w:rsidR="007D25EC">
        <w:rPr>
          <w:rFonts w:cs="Times New Roman"/>
          <w:sz w:val="20"/>
          <w:szCs w:val="20"/>
        </w:rPr>
        <w:t>has been discussed and the following proposals were made:</w:t>
      </w:r>
    </w:p>
    <w:p w14:paraId="78305145" w14:textId="2DFA889C" w:rsidR="000E6723" w:rsidRDefault="000E6723" w:rsidP="000E6723">
      <w:pPr>
        <w:rPr>
          <w:b/>
        </w:rPr>
      </w:pPr>
      <w:r w:rsidRPr="006C5107">
        <w:rPr>
          <w:b/>
        </w:rPr>
        <w:t>Proposal</w:t>
      </w:r>
      <w:r>
        <w:rPr>
          <w:b/>
        </w:rPr>
        <w:t xml:space="preserve"> </w:t>
      </w:r>
      <w:r w:rsidRPr="006C5107">
        <w:rPr>
          <w:b/>
        </w:rPr>
        <w:t xml:space="preserve">1: </w:t>
      </w:r>
      <w:r>
        <w:rPr>
          <w:b/>
        </w:rPr>
        <w:t>we propose</w:t>
      </w:r>
      <w:r w:rsidRPr="00EC26E0">
        <w:t xml:space="preserve"> </w:t>
      </w:r>
      <w:r w:rsidRPr="00EC26E0">
        <w:rPr>
          <w:b/>
        </w:rPr>
        <w:t xml:space="preserve">that the </w:t>
      </w:r>
      <w:proofErr w:type="spellStart"/>
      <w:r w:rsidRPr="00EC26E0">
        <w:rPr>
          <w:b/>
        </w:rPr>
        <w:t>MCGFailureInformation</w:t>
      </w:r>
      <w:proofErr w:type="spellEnd"/>
      <w:r w:rsidRPr="00EC26E0">
        <w:rPr>
          <w:b/>
        </w:rPr>
        <w:t xml:space="preserve"> is included also in the </w:t>
      </w:r>
      <w:r w:rsidRPr="008A2E9D">
        <w:rPr>
          <w:b/>
          <w:i/>
          <w:iCs/>
        </w:rPr>
        <w:t>UE Report</w:t>
      </w:r>
      <w:r w:rsidR="00E0008E">
        <w:rPr>
          <w:b/>
          <w:i/>
          <w:iCs/>
        </w:rPr>
        <w:t xml:space="preserve"> </w:t>
      </w:r>
      <w:r w:rsidR="00E0008E">
        <w:rPr>
          <w:b/>
        </w:rPr>
        <w:t>IE</w:t>
      </w:r>
      <w:r>
        <w:rPr>
          <w:b/>
        </w:rPr>
        <w:t>.</w:t>
      </w:r>
    </w:p>
    <w:p w14:paraId="204122AB" w14:textId="77777777" w:rsidR="007D25EC" w:rsidRPr="007D25EC" w:rsidRDefault="007D25EC" w:rsidP="007D25EC"/>
    <w:p w14:paraId="69217610" w14:textId="4AE6746F" w:rsidR="00406A88" w:rsidRDefault="00406A88" w:rsidP="00406A88">
      <w:pPr>
        <w:rPr>
          <w:b/>
        </w:rPr>
      </w:pPr>
      <w:r w:rsidRPr="006C5107">
        <w:rPr>
          <w:b/>
        </w:rPr>
        <w:t>Proposal</w:t>
      </w:r>
      <w:r>
        <w:rPr>
          <w:b/>
        </w:rPr>
        <w:t xml:space="preserve"> </w:t>
      </w:r>
      <w:r w:rsidR="000E6723">
        <w:rPr>
          <w:b/>
        </w:rPr>
        <w:t>2</w:t>
      </w:r>
      <w:r w:rsidRPr="006C5107">
        <w:rPr>
          <w:b/>
        </w:rPr>
        <w:t xml:space="preserve">: </w:t>
      </w:r>
      <w:r>
        <w:rPr>
          <w:b/>
        </w:rPr>
        <w:t xml:space="preserve">we propose to </w:t>
      </w:r>
      <w:r w:rsidRPr="003463C4">
        <w:rPr>
          <w:b/>
        </w:rPr>
        <w:t>update the RRC TRANSFER message</w:t>
      </w:r>
      <w:r>
        <w:rPr>
          <w:b/>
        </w:rPr>
        <w:t xml:space="preserve"> </w:t>
      </w:r>
      <w:r w:rsidR="00545102">
        <w:rPr>
          <w:b/>
        </w:rPr>
        <w:t xml:space="preserve">in X2AP and </w:t>
      </w:r>
      <w:proofErr w:type="spellStart"/>
      <w:r w:rsidR="00545102">
        <w:rPr>
          <w:b/>
        </w:rPr>
        <w:t>XnAP</w:t>
      </w:r>
      <w:proofErr w:type="spellEnd"/>
      <w:r w:rsidR="00545102">
        <w:rPr>
          <w:b/>
        </w:rPr>
        <w:t xml:space="preserve"> </w:t>
      </w:r>
      <w:r>
        <w:rPr>
          <w:b/>
        </w:rPr>
        <w:t xml:space="preserve">by including </w:t>
      </w:r>
      <w:r w:rsidRPr="00406A88">
        <w:rPr>
          <w:b/>
        </w:rPr>
        <w:t xml:space="preserve">the possibility to deliver a </w:t>
      </w:r>
      <w:r w:rsidR="00E60A2E" w:rsidRPr="00E60A2E">
        <w:rPr>
          <w:b/>
        </w:rPr>
        <w:t xml:space="preserve">DL-DCCH-Message </w:t>
      </w:r>
      <w:r w:rsidRPr="00406A88">
        <w:rPr>
          <w:b/>
        </w:rPr>
        <w:t xml:space="preserve">encapsulating an LTE RRC message or NR RRC message </w:t>
      </w:r>
      <w:r w:rsidR="00E60A2E">
        <w:rPr>
          <w:b/>
        </w:rPr>
        <w:t>for transmission via</w:t>
      </w:r>
      <w:r w:rsidRPr="00406A88">
        <w:rPr>
          <w:b/>
        </w:rPr>
        <w:t xml:space="preserve"> SRB3</w:t>
      </w:r>
      <w:r>
        <w:rPr>
          <w:b/>
        </w:rPr>
        <w:t>.</w:t>
      </w:r>
    </w:p>
    <w:p w14:paraId="4C088185" w14:textId="0E79BDE4" w:rsidR="00B75F7C" w:rsidRPr="00E60A2E" w:rsidRDefault="00B75F7C" w:rsidP="00B75F7C">
      <w:pPr>
        <w:rPr>
          <w:b/>
        </w:rPr>
      </w:pPr>
      <w:r w:rsidRPr="006C5107">
        <w:rPr>
          <w:b/>
        </w:rPr>
        <w:t>Proposal</w:t>
      </w:r>
      <w:r>
        <w:rPr>
          <w:b/>
        </w:rPr>
        <w:t xml:space="preserve"> </w:t>
      </w:r>
      <w:r w:rsidR="000E6723">
        <w:rPr>
          <w:b/>
        </w:rPr>
        <w:t>3</w:t>
      </w:r>
      <w:r w:rsidRPr="006C5107">
        <w:rPr>
          <w:b/>
        </w:rPr>
        <w:t xml:space="preserve">: </w:t>
      </w:r>
      <w:r>
        <w:rPr>
          <w:b/>
        </w:rPr>
        <w:t>RAN3 is kindly requested to agree with the changes proposed in the accompanying CRs</w:t>
      </w:r>
    </w:p>
    <w:p w14:paraId="78A0CDEA" w14:textId="77777777" w:rsidR="00B75F7C" w:rsidRDefault="00B75F7C" w:rsidP="00406A88">
      <w:pPr>
        <w:rPr>
          <w:b/>
        </w:rPr>
      </w:pPr>
    </w:p>
    <w:p w14:paraId="4C06CA6C" w14:textId="77777777" w:rsidR="003523AB" w:rsidRPr="00826753" w:rsidRDefault="003523AB" w:rsidP="00826753"/>
    <w:sectPr w:rsidR="003523AB" w:rsidRPr="00826753" w:rsidSect="000F16AB">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AB11B" w14:textId="77777777" w:rsidR="00432826" w:rsidRDefault="00432826">
      <w:r>
        <w:separator/>
      </w:r>
    </w:p>
  </w:endnote>
  <w:endnote w:type="continuationSeparator" w:id="0">
    <w:p w14:paraId="1919C442" w14:textId="77777777" w:rsidR="00432826" w:rsidRDefault="00432826">
      <w:r>
        <w:continuationSeparator/>
      </w:r>
    </w:p>
  </w:endnote>
  <w:endnote w:type="continuationNotice" w:id="1">
    <w:p w14:paraId="45FEF80B" w14:textId="77777777" w:rsidR="00432826" w:rsidRDefault="00432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3523AB" w:rsidRDefault="003523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4EF0A" w14:textId="77777777" w:rsidR="00432826" w:rsidRDefault="00432826">
      <w:r>
        <w:separator/>
      </w:r>
    </w:p>
  </w:footnote>
  <w:footnote w:type="continuationSeparator" w:id="0">
    <w:p w14:paraId="3FAEA1EC" w14:textId="77777777" w:rsidR="00432826" w:rsidRDefault="00432826">
      <w:r>
        <w:continuationSeparator/>
      </w:r>
    </w:p>
  </w:footnote>
  <w:footnote w:type="continuationNotice" w:id="1">
    <w:p w14:paraId="2D7FD775" w14:textId="77777777" w:rsidR="00432826" w:rsidRDefault="004328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523AB" w:rsidRDefault="003523A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3523AB" w:rsidRDefault="00352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1"/>
  </w:num>
  <w:num w:numId="11">
    <w:abstractNumId w:val="13"/>
  </w:num>
  <w:num w:numId="12">
    <w:abstractNumId w:val="12"/>
  </w:num>
  <w:num w:numId="13">
    <w:abstractNumId w:val="16"/>
  </w:num>
  <w:num w:numId="14">
    <w:abstractNumId w:val="14"/>
  </w:num>
  <w:num w:numId="15">
    <w:abstractNumId w:val="15"/>
  </w:num>
  <w:num w:numId="16">
    <w:abstractNumId w:val="1"/>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6723"/>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BCA"/>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7222"/>
    <w:rsid w:val="00170067"/>
    <w:rsid w:val="0017045C"/>
    <w:rsid w:val="001718EC"/>
    <w:rsid w:val="00172076"/>
    <w:rsid w:val="001724FC"/>
    <w:rsid w:val="001732EB"/>
    <w:rsid w:val="00173A8E"/>
    <w:rsid w:val="001741AA"/>
    <w:rsid w:val="001750C7"/>
    <w:rsid w:val="001755D8"/>
    <w:rsid w:val="001771F5"/>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C0172"/>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41559"/>
    <w:rsid w:val="00241CA5"/>
    <w:rsid w:val="00241D56"/>
    <w:rsid w:val="00241EC9"/>
    <w:rsid w:val="002435B3"/>
    <w:rsid w:val="00243BCE"/>
    <w:rsid w:val="00243E7B"/>
    <w:rsid w:val="002458EB"/>
    <w:rsid w:val="002500C8"/>
    <w:rsid w:val="00250CB0"/>
    <w:rsid w:val="00251255"/>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250"/>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3C4"/>
    <w:rsid w:val="00346DB5"/>
    <w:rsid w:val="003476F9"/>
    <w:rsid w:val="003477B1"/>
    <w:rsid w:val="003521FD"/>
    <w:rsid w:val="003523AB"/>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3C3"/>
    <w:rsid w:val="00370E47"/>
    <w:rsid w:val="003739D8"/>
    <w:rsid w:val="003742AC"/>
    <w:rsid w:val="00375474"/>
    <w:rsid w:val="00377CE1"/>
    <w:rsid w:val="00380032"/>
    <w:rsid w:val="00380B82"/>
    <w:rsid w:val="0038440C"/>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78E4"/>
    <w:rsid w:val="003B7FE5"/>
    <w:rsid w:val="003C058C"/>
    <w:rsid w:val="003C0CDC"/>
    <w:rsid w:val="003C11C8"/>
    <w:rsid w:val="003C2668"/>
    <w:rsid w:val="003C2702"/>
    <w:rsid w:val="003C2E1B"/>
    <w:rsid w:val="003C33CB"/>
    <w:rsid w:val="003C379E"/>
    <w:rsid w:val="003C3AC4"/>
    <w:rsid w:val="003C4402"/>
    <w:rsid w:val="003C46B0"/>
    <w:rsid w:val="003C46DA"/>
    <w:rsid w:val="003C7156"/>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6A88"/>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2190"/>
    <w:rsid w:val="004238C9"/>
    <w:rsid w:val="004241FD"/>
    <w:rsid w:val="004242F4"/>
    <w:rsid w:val="00424B72"/>
    <w:rsid w:val="00425BC6"/>
    <w:rsid w:val="00425E68"/>
    <w:rsid w:val="00427248"/>
    <w:rsid w:val="004278A8"/>
    <w:rsid w:val="004319E2"/>
    <w:rsid w:val="004320A9"/>
    <w:rsid w:val="00432826"/>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57F77"/>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1D52"/>
    <w:rsid w:val="00512B04"/>
    <w:rsid w:val="00513FCF"/>
    <w:rsid w:val="005153A7"/>
    <w:rsid w:val="00515537"/>
    <w:rsid w:val="00515AE5"/>
    <w:rsid w:val="00516667"/>
    <w:rsid w:val="00516D60"/>
    <w:rsid w:val="00516FAD"/>
    <w:rsid w:val="00517442"/>
    <w:rsid w:val="00517503"/>
    <w:rsid w:val="005217E1"/>
    <w:rsid w:val="005219CF"/>
    <w:rsid w:val="00522C75"/>
    <w:rsid w:val="00523544"/>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5102"/>
    <w:rsid w:val="00546970"/>
    <w:rsid w:val="0054710F"/>
    <w:rsid w:val="0055145C"/>
    <w:rsid w:val="00554E19"/>
    <w:rsid w:val="00555E3A"/>
    <w:rsid w:val="00556153"/>
    <w:rsid w:val="005565C7"/>
    <w:rsid w:val="005574F9"/>
    <w:rsid w:val="00560A74"/>
    <w:rsid w:val="0056121F"/>
    <w:rsid w:val="0056122A"/>
    <w:rsid w:val="0056138C"/>
    <w:rsid w:val="005613C4"/>
    <w:rsid w:val="00563923"/>
    <w:rsid w:val="00563C8D"/>
    <w:rsid w:val="00565D18"/>
    <w:rsid w:val="00566E86"/>
    <w:rsid w:val="005702FB"/>
    <w:rsid w:val="00571171"/>
    <w:rsid w:val="005711B9"/>
    <w:rsid w:val="00571BFF"/>
    <w:rsid w:val="00571FFF"/>
    <w:rsid w:val="00572505"/>
    <w:rsid w:val="005730C2"/>
    <w:rsid w:val="00574D55"/>
    <w:rsid w:val="00577B3F"/>
    <w:rsid w:val="00580202"/>
    <w:rsid w:val="005802C2"/>
    <w:rsid w:val="00581C2C"/>
    <w:rsid w:val="00582809"/>
    <w:rsid w:val="00584E55"/>
    <w:rsid w:val="00586166"/>
    <w:rsid w:val="005874A0"/>
    <w:rsid w:val="005875C9"/>
    <w:rsid w:val="0058798C"/>
    <w:rsid w:val="00587BC5"/>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B045C"/>
    <w:rsid w:val="005B1A52"/>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C7FBA"/>
    <w:rsid w:val="005D1602"/>
    <w:rsid w:val="005D1F90"/>
    <w:rsid w:val="005D259C"/>
    <w:rsid w:val="005D39F5"/>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92"/>
    <w:rsid w:val="006071A3"/>
    <w:rsid w:val="00607C83"/>
    <w:rsid w:val="006102C9"/>
    <w:rsid w:val="00611B83"/>
    <w:rsid w:val="00612656"/>
    <w:rsid w:val="006129C1"/>
    <w:rsid w:val="00613257"/>
    <w:rsid w:val="00613887"/>
    <w:rsid w:val="00614971"/>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B9E"/>
    <w:rsid w:val="00656D85"/>
    <w:rsid w:val="00656DDE"/>
    <w:rsid w:val="0066011D"/>
    <w:rsid w:val="006602F0"/>
    <w:rsid w:val="006607C0"/>
    <w:rsid w:val="0066089E"/>
    <w:rsid w:val="00660CE4"/>
    <w:rsid w:val="00660F82"/>
    <w:rsid w:val="006613A6"/>
    <w:rsid w:val="00662629"/>
    <w:rsid w:val="006627A2"/>
    <w:rsid w:val="00662B9C"/>
    <w:rsid w:val="00662C02"/>
    <w:rsid w:val="006634E6"/>
    <w:rsid w:val="006655EE"/>
    <w:rsid w:val="00665DAE"/>
    <w:rsid w:val="00665E48"/>
    <w:rsid w:val="00665F6A"/>
    <w:rsid w:val="00667338"/>
    <w:rsid w:val="00667EE7"/>
    <w:rsid w:val="00670922"/>
    <w:rsid w:val="00670BE1"/>
    <w:rsid w:val="0067218F"/>
    <w:rsid w:val="006723DA"/>
    <w:rsid w:val="00672564"/>
    <w:rsid w:val="00672752"/>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39B5"/>
    <w:rsid w:val="00683ECE"/>
    <w:rsid w:val="006848CD"/>
    <w:rsid w:val="006858A0"/>
    <w:rsid w:val="00686808"/>
    <w:rsid w:val="006869A7"/>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5490"/>
    <w:rsid w:val="00790F2A"/>
    <w:rsid w:val="0079186B"/>
    <w:rsid w:val="007925EA"/>
    <w:rsid w:val="00793CD8"/>
    <w:rsid w:val="0079532B"/>
    <w:rsid w:val="00795BA3"/>
    <w:rsid w:val="00795C92"/>
    <w:rsid w:val="00795CAC"/>
    <w:rsid w:val="00796231"/>
    <w:rsid w:val="00796845"/>
    <w:rsid w:val="00796C26"/>
    <w:rsid w:val="007A0412"/>
    <w:rsid w:val="007A068F"/>
    <w:rsid w:val="007A09C9"/>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469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1E8B"/>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386"/>
    <w:rsid w:val="00895759"/>
    <w:rsid w:val="00896D3D"/>
    <w:rsid w:val="008A0A25"/>
    <w:rsid w:val="008A21FF"/>
    <w:rsid w:val="008A2CE2"/>
    <w:rsid w:val="008A2E9D"/>
    <w:rsid w:val="008A30AC"/>
    <w:rsid w:val="008A32C3"/>
    <w:rsid w:val="008A3F81"/>
    <w:rsid w:val="008A41F4"/>
    <w:rsid w:val="008A44B8"/>
    <w:rsid w:val="008A4CE1"/>
    <w:rsid w:val="008A51A8"/>
    <w:rsid w:val="008A54C7"/>
    <w:rsid w:val="008A65C0"/>
    <w:rsid w:val="008A77D8"/>
    <w:rsid w:val="008B0483"/>
    <w:rsid w:val="008B0C02"/>
    <w:rsid w:val="008B120C"/>
    <w:rsid w:val="008B19D9"/>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E6D"/>
    <w:rsid w:val="00931BD9"/>
    <w:rsid w:val="009320DA"/>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7A3"/>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6C1"/>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15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2FC"/>
    <w:rsid w:val="00B32BCE"/>
    <w:rsid w:val="00B32EAE"/>
    <w:rsid w:val="00B369AD"/>
    <w:rsid w:val="00B37066"/>
    <w:rsid w:val="00B371E4"/>
    <w:rsid w:val="00B372AA"/>
    <w:rsid w:val="00B37355"/>
    <w:rsid w:val="00B40445"/>
    <w:rsid w:val="00B41888"/>
    <w:rsid w:val="00B42BDB"/>
    <w:rsid w:val="00B42D90"/>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F7C"/>
    <w:rsid w:val="00B76915"/>
    <w:rsid w:val="00B76DD7"/>
    <w:rsid w:val="00B77A5A"/>
    <w:rsid w:val="00B8117B"/>
    <w:rsid w:val="00B8126C"/>
    <w:rsid w:val="00B81A6C"/>
    <w:rsid w:val="00B81D70"/>
    <w:rsid w:val="00B843AE"/>
    <w:rsid w:val="00B8468E"/>
    <w:rsid w:val="00B84B7F"/>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54E5"/>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2ED2"/>
    <w:rsid w:val="00C33F4B"/>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40A9"/>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D41"/>
    <w:rsid w:val="00CA3F0D"/>
    <w:rsid w:val="00CB0346"/>
    <w:rsid w:val="00CB1678"/>
    <w:rsid w:val="00CB1F63"/>
    <w:rsid w:val="00CB53B9"/>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04B"/>
    <w:rsid w:val="00D2264C"/>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18EF"/>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97657"/>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08E"/>
    <w:rsid w:val="00E002D7"/>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6A9D"/>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DED"/>
    <w:rsid w:val="00E518D7"/>
    <w:rsid w:val="00E53B75"/>
    <w:rsid w:val="00E53DB1"/>
    <w:rsid w:val="00E54E3B"/>
    <w:rsid w:val="00E5509A"/>
    <w:rsid w:val="00E57565"/>
    <w:rsid w:val="00E5765B"/>
    <w:rsid w:val="00E57CBC"/>
    <w:rsid w:val="00E60402"/>
    <w:rsid w:val="00E60A2E"/>
    <w:rsid w:val="00E60F37"/>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6E0"/>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5F8"/>
    <w:rsid w:val="00EF08AA"/>
    <w:rsid w:val="00EF18FE"/>
    <w:rsid w:val="00EF1DD1"/>
    <w:rsid w:val="00EF1F5F"/>
    <w:rsid w:val="00EF1FBF"/>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140"/>
    <w:rsid w:val="00F9056A"/>
    <w:rsid w:val="00F90F16"/>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08F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CRCoverPageChar">
    <w:name w:val="CR Cover Page Char"/>
    <w:locked/>
    <w:rsid w:val="003C7156"/>
    <w:rPr>
      <w:rFonts w:ascii="Arial" w:hAnsi="Arial" w:cs="Arial"/>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077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C4867912-D7A4-4EE6-8F53-3734F0C82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CD452C1-DAC7-4BB9-9B80-04457218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633</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2019-10-04T18:04:00Z</dcterms:created>
  <dcterms:modified xsi:type="dcterms:W3CDTF">2019-10-04T18:04:00Z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